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56" w:rsidRDefault="00B12956" w:rsidP="007323E4">
      <w:pPr>
        <w:pStyle w:val="a3"/>
        <w:jc w:val="right"/>
        <w:rPr>
          <w:rFonts w:ascii="Times New Roman" w:hAnsi="Times New Roman"/>
          <w:b/>
          <w:sz w:val="24"/>
          <w:szCs w:val="24"/>
        </w:rPr>
      </w:pPr>
    </w:p>
    <w:p w:rsidR="00B12956" w:rsidRPr="001644B8" w:rsidRDefault="00B12956" w:rsidP="00A06A06">
      <w:pPr>
        <w:pStyle w:val="a3"/>
        <w:jc w:val="center"/>
        <w:rPr>
          <w:rFonts w:ascii="Times New Roman" w:hAnsi="Times New Roman"/>
          <w:b/>
          <w:sz w:val="24"/>
          <w:szCs w:val="24"/>
          <w:lang w:val="kk-KZ"/>
        </w:rPr>
      </w:pPr>
      <w:r>
        <w:rPr>
          <w:rFonts w:ascii="Times New Roman" w:hAnsi="Times New Roman"/>
          <w:b/>
          <w:sz w:val="24"/>
          <w:szCs w:val="24"/>
          <w:lang w:val="kk-KZ"/>
        </w:rPr>
        <w:t xml:space="preserve">                                                                      </w:t>
      </w:r>
    </w:p>
    <w:p w:rsidR="00B12956" w:rsidRPr="007323E4" w:rsidRDefault="00B12956" w:rsidP="006D1EEB">
      <w:pPr>
        <w:tabs>
          <w:tab w:val="left" w:pos="0"/>
        </w:tabs>
        <w:spacing w:after="0" w:line="240" w:lineRule="auto"/>
        <w:rPr>
          <w:rFonts w:ascii="Times New Roman" w:hAnsi="Times New Roman"/>
          <w:sz w:val="24"/>
          <w:szCs w:val="24"/>
          <w:lang w:val="kk-KZ"/>
        </w:rPr>
      </w:pPr>
    </w:p>
    <w:p w:rsidR="00B12956" w:rsidRPr="007323E4" w:rsidRDefault="00B12956" w:rsidP="007323E4">
      <w:pPr>
        <w:tabs>
          <w:tab w:val="left" w:pos="0"/>
        </w:tabs>
        <w:spacing w:after="0" w:line="240" w:lineRule="auto"/>
        <w:jc w:val="center"/>
        <w:rPr>
          <w:rFonts w:ascii="Times New Roman" w:hAnsi="Times New Roman"/>
          <w:b/>
          <w:sz w:val="24"/>
          <w:szCs w:val="24"/>
          <w:lang w:val="kk-KZ"/>
        </w:rPr>
      </w:pPr>
      <w:r w:rsidRPr="007323E4">
        <w:rPr>
          <w:rFonts w:ascii="Times New Roman" w:hAnsi="Times New Roman"/>
          <w:b/>
          <w:sz w:val="24"/>
          <w:szCs w:val="24"/>
          <w:lang w:val="kk-KZ"/>
        </w:rPr>
        <w:t>«</w:t>
      </w:r>
      <w:r w:rsidRPr="007323E4">
        <w:rPr>
          <w:rFonts w:ascii="Times New Roman" w:hAnsi="Times New Roman"/>
          <w:b/>
          <w:sz w:val="24"/>
          <w:szCs w:val="24"/>
          <w:shd w:val="clear" w:color="auto" w:fill="FFFFFF"/>
          <w:lang w:val="kk-KZ"/>
        </w:rPr>
        <w:t>Педагогикалық коучинг</w:t>
      </w:r>
      <w:r w:rsidRPr="007323E4">
        <w:rPr>
          <w:rFonts w:ascii="Times New Roman" w:hAnsi="Times New Roman"/>
          <w:b/>
          <w:sz w:val="24"/>
          <w:szCs w:val="24"/>
          <w:lang w:val="kk-KZ"/>
        </w:rPr>
        <w:t>»  пәнінен емтихан сұрақтары</w:t>
      </w:r>
    </w:p>
    <w:p w:rsidR="00B12956" w:rsidRPr="007323E4" w:rsidRDefault="00B12956" w:rsidP="00A06A06">
      <w:pPr>
        <w:pStyle w:val="a3"/>
        <w:rPr>
          <w:rFonts w:ascii="Times New Roman" w:hAnsi="Times New Roman"/>
          <w:b/>
          <w:sz w:val="24"/>
          <w:szCs w:val="24"/>
          <w:lang w:val="kk-KZ"/>
        </w:rPr>
      </w:pPr>
      <w:r w:rsidRPr="007323E4">
        <w:rPr>
          <w:rFonts w:ascii="Times New Roman" w:hAnsi="Times New Roman"/>
          <w:b/>
          <w:sz w:val="24"/>
          <w:szCs w:val="24"/>
          <w:lang w:val="kk-KZ"/>
        </w:rPr>
        <w:t xml:space="preserve">             </w:t>
      </w:r>
    </w:p>
    <w:p w:rsidR="00B12956" w:rsidRPr="007323E4" w:rsidRDefault="00B12956" w:rsidP="007323E4">
      <w:pPr>
        <w:pStyle w:val="a3"/>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646"/>
      </w:tblGrid>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w:t>
            </w:r>
          </w:p>
        </w:tc>
        <w:tc>
          <w:tcPr>
            <w:tcW w:w="8646" w:type="dxa"/>
          </w:tcPr>
          <w:p w:rsidR="00A06A06" w:rsidRPr="007323E4" w:rsidRDefault="00A06A06" w:rsidP="007323E4">
            <w:pPr>
              <w:pStyle w:val="a3"/>
              <w:jc w:val="center"/>
              <w:rPr>
                <w:rFonts w:ascii="Times New Roman" w:hAnsi="Times New Roman"/>
                <w:sz w:val="24"/>
                <w:szCs w:val="24"/>
                <w:lang w:val="kk-KZ"/>
              </w:rPr>
            </w:pPr>
            <w:r>
              <w:rPr>
                <w:rFonts w:ascii="Times New Roman" w:hAnsi="Times New Roman"/>
                <w:sz w:val="24"/>
                <w:szCs w:val="24"/>
                <w:lang w:val="kk-KZ"/>
              </w:rPr>
              <w:t xml:space="preserve"> Сұрақтардың а</w:t>
            </w:r>
            <w:r w:rsidRPr="007323E4">
              <w:rPr>
                <w:rFonts w:ascii="Times New Roman" w:hAnsi="Times New Roman"/>
                <w:sz w:val="24"/>
                <w:szCs w:val="24"/>
                <w:lang w:val="kk-KZ"/>
              </w:rPr>
              <w:t>тауы</w:t>
            </w:r>
          </w:p>
          <w:p w:rsidR="00A06A06" w:rsidRPr="007323E4" w:rsidRDefault="00A06A06" w:rsidP="007323E4">
            <w:pPr>
              <w:pStyle w:val="a3"/>
              <w:jc w:val="center"/>
              <w:rPr>
                <w:rFonts w:ascii="Times New Roman" w:hAnsi="Times New Roman"/>
                <w:sz w:val="24"/>
                <w:szCs w:val="24"/>
                <w:lang w:val="kk-KZ"/>
              </w:rPr>
            </w:pP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Коучингтің  қалыптасуы мен дамуына ықпал еткен факторларды негіздеңіз.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  білім алушылардың  позициясын  қалыпт</w:t>
            </w:r>
            <w:r w:rsidR="004F1E70">
              <w:rPr>
                <w:rFonts w:ascii="Times New Roman" w:hAnsi="Times New Roman"/>
                <w:sz w:val="24"/>
                <w:szCs w:val="24"/>
                <w:lang w:val="kk-KZ"/>
              </w:rPr>
              <w:t>астыру құралы ретінде ашыңыз</w:t>
            </w:r>
            <w:r w:rsidRPr="004D5C7D">
              <w:rPr>
                <w:rFonts w:ascii="Times New Roman" w:hAnsi="Times New Roman"/>
                <w:sz w:val="24"/>
                <w:szCs w:val="24"/>
                <w:lang w:val="kk-KZ"/>
              </w:rPr>
              <w:t>.</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  дамытудағы эмоциялық интеллект концепциясының рөлін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Коучингтің жаттығулардан, тәлімгерліктен ерекшеліктерін айқындаңыз.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 xml:space="preserve">Коучингтің  ұйымдастырушылық  кеңес берудегі өзге технологиялардан айырмашылығына салыстырмалы талдау жасаңыз.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6</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 xml:space="preserve">Мақсат қою, мақсатқа жету ұғымдарына талдау жасаңыз.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7</w:t>
            </w:r>
          </w:p>
        </w:tc>
        <w:tc>
          <w:tcPr>
            <w:tcW w:w="8646" w:type="dxa"/>
          </w:tcPr>
          <w:p w:rsidR="00A06A06" w:rsidRPr="004D5C7D" w:rsidRDefault="00A06A06" w:rsidP="007323E4">
            <w:pPr>
              <w:pStyle w:val="1-"/>
              <w:tabs>
                <w:tab w:val="left" w:pos="993"/>
              </w:tabs>
              <w:spacing w:line="240" w:lineRule="auto"/>
              <w:rPr>
                <w:rFonts w:ascii="Times New Roman" w:hAnsi="Times New Roman"/>
                <w:b/>
                <w:sz w:val="24"/>
                <w:szCs w:val="24"/>
              </w:rPr>
            </w:pPr>
            <w:r w:rsidRPr="004D5C7D">
              <w:rPr>
                <w:rFonts w:ascii="Times New Roman" w:hAnsi="Times New Roman"/>
                <w:sz w:val="24"/>
                <w:szCs w:val="24"/>
                <w:lang w:val="kk-KZ"/>
              </w:rPr>
              <w:t>Өз мақсатыңызды жүзеге асыруға байланысты талдау жасаңыз.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8</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Кері байланыс орнатудың мәнін түсіндіріңіз.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9</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Ұйымның мақсаты мен міндеттерін құрастырудағы коучингтің артықшылығын түсіндіріңіз.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10</w:t>
            </w:r>
          </w:p>
        </w:tc>
        <w:tc>
          <w:tcPr>
            <w:tcW w:w="8646" w:type="dxa"/>
          </w:tcPr>
          <w:p w:rsidR="00A06A06" w:rsidRPr="004D5C7D" w:rsidRDefault="00A06A06" w:rsidP="007323E4">
            <w:pPr>
              <w:tabs>
                <w:tab w:val="left" w:pos="335"/>
                <w:tab w:val="left" w:pos="530"/>
              </w:tabs>
              <w:spacing w:after="0" w:line="240" w:lineRule="auto"/>
              <w:rPr>
                <w:rFonts w:ascii="Times New Roman" w:hAnsi="Times New Roman"/>
                <w:sz w:val="24"/>
                <w:szCs w:val="24"/>
                <w:lang w:val="kk-KZ"/>
              </w:rPr>
            </w:pPr>
            <w:r w:rsidRPr="004D5C7D">
              <w:rPr>
                <w:rFonts w:ascii="Times New Roman" w:hAnsi="Times New Roman"/>
                <w:sz w:val="24"/>
                <w:szCs w:val="24"/>
                <w:lang w:val="kk-KZ"/>
              </w:rPr>
              <w:t xml:space="preserve"> «Команда» ұғымына  ғалымдардың берген анықтамаларын кесте түрінде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11</w:t>
            </w:r>
          </w:p>
        </w:tc>
        <w:tc>
          <w:tcPr>
            <w:tcW w:w="8646" w:type="dxa"/>
          </w:tcPr>
          <w:p w:rsidR="00A06A06" w:rsidRPr="004D5C7D" w:rsidRDefault="00A06A06" w:rsidP="007323E4">
            <w:pPr>
              <w:tabs>
                <w:tab w:val="left" w:pos="335"/>
                <w:tab w:val="left" w:pos="530"/>
              </w:tabs>
              <w:spacing w:after="0" w:line="240" w:lineRule="auto"/>
              <w:rPr>
                <w:rFonts w:ascii="Times New Roman" w:hAnsi="Times New Roman"/>
                <w:b/>
                <w:bCs/>
                <w:sz w:val="24"/>
                <w:szCs w:val="24"/>
                <w:lang w:val="kk-KZ"/>
              </w:rPr>
            </w:pPr>
            <w:r w:rsidRPr="004D5C7D">
              <w:rPr>
                <w:rFonts w:ascii="Times New Roman" w:hAnsi="Times New Roman"/>
                <w:sz w:val="24"/>
                <w:szCs w:val="24"/>
                <w:lang w:val="kk-KZ"/>
              </w:rPr>
              <w:t>Әлеуметтік ұйымның қызметкері ретінде командалық іс-әрекет ету жоспарын құрастырыңыз.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12</w:t>
            </w:r>
          </w:p>
        </w:tc>
        <w:tc>
          <w:tcPr>
            <w:tcW w:w="8646" w:type="dxa"/>
          </w:tcPr>
          <w:p w:rsidR="00A06A06" w:rsidRPr="004D5C7D" w:rsidRDefault="00A06A06" w:rsidP="007323E4">
            <w:pPr>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Коучингтің теориялық және әдіснамалық негіздерін түсіндіріңіз.</w:t>
            </w:r>
          </w:p>
          <w:p w:rsidR="00A06A06" w:rsidRPr="004D5C7D" w:rsidRDefault="00A06A06" w:rsidP="00894641">
            <w:pPr>
              <w:tabs>
                <w:tab w:val="left" w:pos="1553"/>
              </w:tabs>
              <w:spacing w:after="0" w:line="240" w:lineRule="auto"/>
              <w:jc w:val="both"/>
              <w:rPr>
                <w:rFonts w:ascii="Times New Roman" w:hAnsi="Times New Roman"/>
                <w:sz w:val="24"/>
                <w:szCs w:val="24"/>
                <w:lang w:val="kk-KZ"/>
              </w:rPr>
            </w:pPr>
            <w:r>
              <w:rPr>
                <w:rFonts w:ascii="Times New Roman" w:hAnsi="Times New Roman"/>
                <w:sz w:val="24"/>
                <w:szCs w:val="24"/>
                <w:lang w:val="kk-KZ"/>
              </w:rPr>
              <w:tab/>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13</w:t>
            </w:r>
          </w:p>
        </w:tc>
        <w:tc>
          <w:tcPr>
            <w:tcW w:w="8646" w:type="dxa"/>
          </w:tcPr>
          <w:p w:rsidR="00A06A06" w:rsidRPr="004D5C7D" w:rsidRDefault="00A06A06" w:rsidP="007323E4">
            <w:pPr>
              <w:spacing w:after="0" w:line="240" w:lineRule="auto"/>
              <w:rPr>
                <w:rFonts w:ascii="Times New Roman" w:hAnsi="Times New Roman"/>
                <w:sz w:val="24"/>
                <w:szCs w:val="24"/>
                <w:lang w:val="kk-KZ"/>
              </w:rPr>
            </w:pPr>
            <w:r w:rsidRPr="004D5C7D">
              <w:rPr>
                <w:rFonts w:ascii="Times New Roman" w:hAnsi="Times New Roman"/>
                <w:sz w:val="24"/>
                <w:szCs w:val="24"/>
                <w:lang w:val="kk-KZ"/>
              </w:rPr>
              <w:t>Ұйымдастырушылық шешім қабылдау жағдаятын құрастырыңыз.</w:t>
            </w:r>
          </w:p>
          <w:p w:rsidR="00A06A06" w:rsidRPr="004D5C7D" w:rsidRDefault="00A06A06" w:rsidP="007323E4">
            <w:pPr>
              <w:spacing w:after="0" w:line="240" w:lineRule="auto"/>
              <w:rPr>
                <w:rFonts w:ascii="Times New Roman" w:hAnsi="Times New Roman"/>
                <w:sz w:val="24"/>
                <w:szCs w:val="24"/>
                <w:lang w:val="kk-KZ"/>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14</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Білім беру ұйымының тәрбие жүйесіндегі коучингтік тәсілді талдаңыз.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15</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Мотивациялық  мененджменттегі  коучинг-тұғырдың ерекшеліктеріне сипаттама беріңіз. </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16</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Білім берудегі коучингтің негізгі ұғымдарына анықтама беріңіз. </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17</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Білім беруде коучинг әдістерін қолданудың негізгі бағыттарын сипаттаңыз.</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18</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 Өзіңіздің кәсіби іс-әрекетіңізге және білім беру ұйымының қызметіне коучинг тәсілді енгізу жолдарын ұсыныңыз.</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19</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Педагог кадрлардың біліктілігін арттырудағы коучинг тәсілді енгізу ерекшеліктеріне сипаттама беріңіз.</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20</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Әлеуметтік педагогикалық қызметтегі коучинг-тұғырды қолданудың мәні мен ерекшеліктерін анықтаңыз.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21</w:t>
            </w:r>
          </w:p>
        </w:tc>
        <w:tc>
          <w:tcPr>
            <w:tcW w:w="8646" w:type="dxa"/>
          </w:tcPr>
          <w:p w:rsidR="00A06A06" w:rsidRPr="004D5C7D" w:rsidRDefault="00A06A06" w:rsidP="007323E4">
            <w:pPr>
              <w:pStyle w:val="1-"/>
              <w:tabs>
                <w:tab w:val="left" w:pos="567"/>
                <w:tab w:val="left" w:pos="851"/>
              </w:tabs>
              <w:spacing w:line="240" w:lineRule="auto"/>
              <w:rPr>
                <w:rFonts w:ascii="Times New Roman" w:hAnsi="Times New Roman"/>
                <w:sz w:val="24"/>
                <w:szCs w:val="24"/>
                <w:lang w:val="kk-KZ"/>
              </w:rPr>
            </w:pPr>
            <w:r w:rsidRPr="004D5C7D">
              <w:rPr>
                <w:rFonts w:ascii="Times New Roman" w:hAnsi="Times New Roman"/>
                <w:sz w:val="24"/>
                <w:szCs w:val="24"/>
                <w:lang w:val="kk-KZ"/>
              </w:rPr>
              <w:t>Жоғары оқу орнындағы коучинг-тұғырды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22</w:t>
            </w:r>
          </w:p>
        </w:tc>
        <w:tc>
          <w:tcPr>
            <w:tcW w:w="8646" w:type="dxa"/>
          </w:tcPr>
          <w:p w:rsidR="00A06A06" w:rsidRPr="004D5C7D" w:rsidRDefault="00A06A06" w:rsidP="007323E4">
            <w:pPr>
              <w:tabs>
                <w:tab w:val="left" w:pos="284"/>
              </w:tabs>
              <w:spacing w:after="0" w:line="240" w:lineRule="auto"/>
              <w:rPr>
                <w:rFonts w:ascii="Times New Roman" w:hAnsi="Times New Roman"/>
                <w:sz w:val="24"/>
                <w:szCs w:val="24"/>
                <w:lang w:val="kk-KZ"/>
              </w:rPr>
            </w:pPr>
            <w:r w:rsidRPr="004D5C7D">
              <w:rPr>
                <w:rFonts w:ascii="Times New Roman" w:hAnsi="Times New Roman"/>
                <w:sz w:val="24"/>
                <w:szCs w:val="24"/>
                <w:lang w:val="kk-KZ"/>
              </w:rPr>
              <w:t>Коуч-менеджер ретінде шешім қабылдауды қажет ететін жағдаяттар құрастырыңыз.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23</w:t>
            </w:r>
          </w:p>
        </w:tc>
        <w:tc>
          <w:tcPr>
            <w:tcW w:w="8646" w:type="dxa"/>
          </w:tcPr>
          <w:p w:rsidR="00A06A06" w:rsidRPr="00894641" w:rsidRDefault="00A06A06" w:rsidP="007323E4">
            <w:pPr>
              <w:tabs>
                <w:tab w:val="left" w:pos="284"/>
              </w:tabs>
              <w:spacing w:after="0" w:line="240" w:lineRule="auto"/>
              <w:rPr>
                <w:rFonts w:ascii="Times New Roman" w:hAnsi="Times New Roman"/>
                <w:sz w:val="24"/>
                <w:szCs w:val="24"/>
              </w:rPr>
            </w:pPr>
            <w:r w:rsidRPr="004D5C7D">
              <w:rPr>
                <w:rFonts w:ascii="Times New Roman" w:hAnsi="Times New Roman"/>
                <w:sz w:val="24"/>
                <w:szCs w:val="24"/>
                <w:lang w:val="kk-KZ"/>
              </w:rPr>
              <w:t>Оқу үдерісіне эгоның ықпалын айтыңыз.</w:t>
            </w:r>
          </w:p>
          <w:p w:rsidR="00A06A06" w:rsidRPr="00894641" w:rsidRDefault="00A06A06" w:rsidP="007323E4">
            <w:pPr>
              <w:tabs>
                <w:tab w:val="left" w:pos="284"/>
              </w:tabs>
              <w:spacing w:after="0" w:line="240" w:lineRule="auto"/>
              <w:rPr>
                <w:rFonts w:ascii="Times New Roman" w:hAnsi="Times New Roman"/>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lastRenderedPageBreak/>
              <w:t>24</w:t>
            </w:r>
          </w:p>
        </w:tc>
        <w:tc>
          <w:tcPr>
            <w:tcW w:w="8646" w:type="dxa"/>
          </w:tcPr>
          <w:p w:rsidR="00A06A06" w:rsidRPr="00894641" w:rsidRDefault="00A06A06" w:rsidP="007323E4">
            <w:pPr>
              <w:tabs>
                <w:tab w:val="left" w:pos="284"/>
              </w:tabs>
              <w:spacing w:after="0" w:line="240" w:lineRule="auto"/>
              <w:jc w:val="both"/>
              <w:rPr>
                <w:rFonts w:ascii="Times New Roman" w:hAnsi="Times New Roman"/>
                <w:sz w:val="24"/>
                <w:szCs w:val="24"/>
              </w:rPr>
            </w:pPr>
            <w:r w:rsidRPr="004D5C7D">
              <w:rPr>
                <w:rFonts w:ascii="Times New Roman" w:hAnsi="Times New Roman"/>
                <w:sz w:val="24"/>
                <w:szCs w:val="24"/>
                <w:lang w:val="kk-KZ"/>
              </w:rPr>
              <w:t>Үдерісті басқарудың негізгі аспектілері</w:t>
            </w:r>
            <w:r>
              <w:rPr>
                <w:rFonts w:ascii="Times New Roman" w:hAnsi="Times New Roman"/>
                <w:sz w:val="24"/>
                <w:szCs w:val="24"/>
                <w:lang w:val="kk-KZ"/>
              </w:rPr>
              <w:t>н түсіндіріңіз</w:t>
            </w:r>
            <w:r w:rsidRPr="007323E4">
              <w:rPr>
                <w:rFonts w:ascii="Times New Roman" w:hAnsi="Times New Roman"/>
                <w:sz w:val="24"/>
                <w:szCs w:val="24"/>
                <w:lang w:val="kk-KZ"/>
              </w:rPr>
              <w:t>.</w:t>
            </w:r>
          </w:p>
          <w:p w:rsidR="00A06A06" w:rsidRPr="00894641" w:rsidRDefault="00A06A06" w:rsidP="007323E4">
            <w:pPr>
              <w:tabs>
                <w:tab w:val="left" w:pos="284"/>
              </w:tabs>
              <w:spacing w:after="0" w:line="240" w:lineRule="auto"/>
              <w:jc w:val="both"/>
              <w:rPr>
                <w:rFonts w:ascii="Times New Roman" w:hAnsi="Times New Roman"/>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25</w:t>
            </w:r>
          </w:p>
        </w:tc>
        <w:tc>
          <w:tcPr>
            <w:tcW w:w="8646" w:type="dxa"/>
          </w:tcPr>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 Эмоциялық құзыреттілік, эмпатия ұғымдарының  мазмұнын </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ашып көрсетіңіз.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26</w:t>
            </w:r>
          </w:p>
        </w:tc>
        <w:tc>
          <w:tcPr>
            <w:tcW w:w="8646" w:type="dxa"/>
          </w:tcPr>
          <w:p w:rsidR="00A06A06" w:rsidRPr="004D5C7D" w:rsidRDefault="00A06A06" w:rsidP="007323E4">
            <w:pPr>
              <w:tabs>
                <w:tab w:val="left" w:pos="284"/>
              </w:tabs>
              <w:spacing w:after="0" w:line="240" w:lineRule="auto"/>
              <w:rPr>
                <w:rFonts w:ascii="Times New Roman" w:hAnsi="Times New Roman"/>
                <w:sz w:val="24"/>
                <w:szCs w:val="24"/>
                <w:lang w:val="kk-KZ"/>
              </w:rPr>
            </w:pPr>
            <w:r w:rsidRPr="004D5C7D">
              <w:rPr>
                <w:rFonts w:ascii="Times New Roman" w:hAnsi="Times New Roman"/>
                <w:sz w:val="24"/>
                <w:szCs w:val="24"/>
                <w:lang w:val="kk-KZ"/>
              </w:rPr>
              <w:t>Шынайы берілгендік, тұлғалық кемелдену, өзін-өзі дамытушы ұйым ұғымдарының  мазмұнын ашып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27</w:t>
            </w:r>
          </w:p>
        </w:tc>
        <w:tc>
          <w:tcPr>
            <w:tcW w:w="8646" w:type="dxa"/>
          </w:tcPr>
          <w:p w:rsidR="00A06A06" w:rsidRPr="004D5C7D" w:rsidRDefault="00A06A0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Өмірлік баланс, гуманистік психология, жүйелі ойлау ұғымдарына анықтама беріңіз.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28</w:t>
            </w:r>
          </w:p>
        </w:tc>
        <w:tc>
          <w:tcPr>
            <w:tcW w:w="8646" w:type="dxa"/>
          </w:tcPr>
          <w:p w:rsidR="00A06A06" w:rsidRPr="004D5C7D" w:rsidRDefault="00A06A0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 xml:space="preserve">Серіктестерін ынталандыру үшін коучинг-тұғырларды пайдалана білуді түсіндіріңіз.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29</w:t>
            </w:r>
          </w:p>
        </w:tc>
        <w:tc>
          <w:tcPr>
            <w:tcW w:w="8646" w:type="dxa"/>
          </w:tcPr>
          <w:p w:rsidR="00A06A06" w:rsidRDefault="00A06A06" w:rsidP="007323E4">
            <w:pPr>
              <w:pStyle w:val="2"/>
              <w:tabs>
                <w:tab w:val="left" w:pos="284"/>
              </w:tabs>
              <w:spacing w:line="240" w:lineRule="auto"/>
              <w:rPr>
                <w:sz w:val="24"/>
                <w:szCs w:val="24"/>
                <w:lang w:val="en-US"/>
              </w:rPr>
            </w:pPr>
            <w:r w:rsidRPr="007323E4">
              <w:rPr>
                <w:sz w:val="24"/>
                <w:szCs w:val="24"/>
                <w:lang w:val="kk-KZ"/>
              </w:rPr>
              <w:t>Зейін</w:t>
            </w:r>
            <w:r>
              <w:rPr>
                <w:sz w:val="24"/>
                <w:szCs w:val="24"/>
                <w:lang w:val="kk-KZ"/>
              </w:rPr>
              <w:t>ді шоғырландыру әдістерін саралаңыз</w:t>
            </w:r>
            <w:r w:rsidRPr="007323E4">
              <w:rPr>
                <w:sz w:val="24"/>
                <w:szCs w:val="24"/>
                <w:lang w:val="kk-KZ"/>
              </w:rPr>
              <w:t>.</w:t>
            </w:r>
          </w:p>
          <w:p w:rsidR="00A06A06" w:rsidRPr="00857E3A" w:rsidRDefault="00A06A06" w:rsidP="007323E4">
            <w:pPr>
              <w:pStyle w:val="2"/>
              <w:tabs>
                <w:tab w:val="left" w:pos="284"/>
              </w:tabs>
              <w:spacing w:line="240" w:lineRule="auto"/>
              <w:rPr>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30</w:t>
            </w:r>
          </w:p>
        </w:tc>
        <w:tc>
          <w:tcPr>
            <w:tcW w:w="8646" w:type="dxa"/>
          </w:tcPr>
          <w:p w:rsidR="00A06A06" w:rsidRDefault="00A06A06" w:rsidP="007323E4">
            <w:pPr>
              <w:tabs>
                <w:tab w:val="left" w:pos="284"/>
              </w:tabs>
              <w:spacing w:after="0" w:line="240" w:lineRule="auto"/>
              <w:rPr>
                <w:rFonts w:ascii="Times New Roman" w:hAnsi="Times New Roman"/>
                <w:sz w:val="24"/>
                <w:szCs w:val="24"/>
                <w:lang w:val="en-US" w:eastAsia="ko-KR"/>
              </w:rPr>
            </w:pPr>
            <w:r w:rsidRPr="004D5C7D">
              <w:rPr>
                <w:rFonts w:ascii="Times New Roman" w:hAnsi="Times New Roman"/>
                <w:sz w:val="24"/>
                <w:szCs w:val="24"/>
                <w:lang w:val="kk-KZ"/>
              </w:rPr>
              <w:t>Ұйымдастырушылық  коучингтің  негіздері</w:t>
            </w:r>
            <w:r w:rsidRPr="004D5C7D">
              <w:rPr>
                <w:rFonts w:ascii="Times New Roman" w:hAnsi="Times New Roman"/>
                <w:sz w:val="24"/>
                <w:szCs w:val="24"/>
                <w:lang w:val="kk-KZ" w:eastAsia="ko-KR"/>
              </w:rPr>
              <w:t>н сипаттаңыз.</w:t>
            </w:r>
          </w:p>
          <w:p w:rsidR="00A06A06" w:rsidRPr="00857E3A" w:rsidRDefault="00A06A06" w:rsidP="007323E4">
            <w:pPr>
              <w:tabs>
                <w:tab w:val="left" w:pos="284"/>
              </w:tabs>
              <w:spacing w:after="0" w:line="240" w:lineRule="auto"/>
              <w:rPr>
                <w:rFonts w:ascii="Times New Roman" w:hAnsi="Times New Roman"/>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31</w:t>
            </w:r>
          </w:p>
        </w:tc>
        <w:tc>
          <w:tcPr>
            <w:tcW w:w="8646" w:type="dxa"/>
          </w:tcPr>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Әлеуметтік жұмыс барысындағы әр түрлі тұғырларды </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қолдануға (тәлімгерлік, кеңес беру, тренинг, коучинг) нақты </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мысалдар келтіріңіз.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32</w:t>
            </w:r>
          </w:p>
        </w:tc>
        <w:tc>
          <w:tcPr>
            <w:tcW w:w="8646" w:type="dxa"/>
          </w:tcPr>
          <w:p w:rsidR="00A06A06" w:rsidRDefault="00A06A06" w:rsidP="007323E4">
            <w:pPr>
              <w:pStyle w:val="2"/>
              <w:tabs>
                <w:tab w:val="left" w:pos="284"/>
              </w:tabs>
              <w:spacing w:line="240" w:lineRule="auto"/>
              <w:rPr>
                <w:sz w:val="24"/>
                <w:szCs w:val="24"/>
                <w:lang w:val="kk-KZ"/>
              </w:rPr>
            </w:pPr>
            <w:r w:rsidRPr="007323E4">
              <w:rPr>
                <w:sz w:val="24"/>
                <w:szCs w:val="24"/>
                <w:lang w:val="kk-KZ"/>
              </w:rPr>
              <w:t>Өзара түсіністік пен өзара қарым-қатынасты қалыптастыруды сипаттаңыз</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33</w:t>
            </w:r>
          </w:p>
        </w:tc>
        <w:tc>
          <w:tcPr>
            <w:tcW w:w="8646" w:type="dxa"/>
          </w:tcPr>
          <w:p w:rsidR="00A06A06" w:rsidRPr="007323E4" w:rsidRDefault="00A06A06" w:rsidP="007323E4">
            <w:pPr>
              <w:pStyle w:val="2"/>
              <w:tabs>
                <w:tab w:val="left" w:pos="284"/>
              </w:tabs>
              <w:spacing w:line="240" w:lineRule="auto"/>
              <w:rPr>
                <w:spacing w:val="-2"/>
                <w:sz w:val="24"/>
                <w:szCs w:val="24"/>
                <w:lang w:val="kk-KZ"/>
              </w:rPr>
            </w:pPr>
            <w:r w:rsidRPr="007323E4">
              <w:rPr>
                <w:spacing w:val="-2"/>
                <w:sz w:val="24"/>
                <w:szCs w:val="24"/>
                <w:lang w:val="kk-KZ"/>
              </w:rPr>
              <w:t>Тұлға аралық қарым-қатынаста коучинг қағидаларын</w:t>
            </w:r>
          </w:p>
          <w:p w:rsidR="00A06A06" w:rsidRPr="007323E4" w:rsidRDefault="00A06A06" w:rsidP="007323E4">
            <w:pPr>
              <w:pStyle w:val="2"/>
              <w:tabs>
                <w:tab w:val="left" w:pos="284"/>
              </w:tabs>
              <w:spacing w:line="240" w:lineRule="auto"/>
              <w:rPr>
                <w:sz w:val="24"/>
                <w:szCs w:val="24"/>
                <w:lang w:val="kk-KZ"/>
              </w:rPr>
            </w:pPr>
            <w:r w:rsidRPr="007323E4">
              <w:rPr>
                <w:spacing w:val="-2"/>
                <w:sz w:val="24"/>
                <w:szCs w:val="24"/>
                <w:lang w:val="kk-KZ"/>
              </w:rPr>
              <w:t xml:space="preserve"> ұстанудың мақсаттылығын айқындаңыз.</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34</w:t>
            </w:r>
          </w:p>
        </w:tc>
        <w:tc>
          <w:tcPr>
            <w:tcW w:w="8646" w:type="dxa"/>
          </w:tcPr>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 Топ мүшелерінің сенімділігі мен табысқа жетуінің негізін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35</w:t>
            </w:r>
          </w:p>
        </w:tc>
        <w:tc>
          <w:tcPr>
            <w:tcW w:w="8646" w:type="dxa"/>
          </w:tcPr>
          <w:p w:rsidR="00A06A06" w:rsidRPr="004D5C7D" w:rsidRDefault="00A06A0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eastAsia="ko-KR"/>
              </w:rPr>
              <w:t>Коучинг стиліндегі мотивациялық менеджмент түсінігін айқындаңыз.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36</w:t>
            </w:r>
          </w:p>
        </w:tc>
        <w:tc>
          <w:tcPr>
            <w:tcW w:w="8646" w:type="dxa"/>
          </w:tcPr>
          <w:p w:rsidR="00A06A06" w:rsidRPr="004D5C7D" w:rsidRDefault="00A06A06" w:rsidP="007323E4">
            <w:pPr>
              <w:spacing w:after="0" w:line="240" w:lineRule="auto"/>
              <w:rPr>
                <w:rFonts w:ascii="Times New Roman" w:hAnsi="Times New Roman"/>
                <w:color w:val="000000"/>
                <w:sz w:val="24"/>
                <w:szCs w:val="24"/>
                <w:lang w:val="kk-KZ"/>
              </w:rPr>
            </w:pPr>
            <w:r w:rsidRPr="004D5C7D">
              <w:rPr>
                <w:rFonts w:ascii="Times New Roman" w:hAnsi="Times New Roman"/>
                <w:sz w:val="24"/>
                <w:szCs w:val="24"/>
                <w:lang w:val="kk-KZ"/>
              </w:rPr>
              <w:t>Тиімді кері байланыс орнату әдістерін талдаңыз.</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37</w:t>
            </w:r>
          </w:p>
        </w:tc>
        <w:tc>
          <w:tcPr>
            <w:tcW w:w="8646" w:type="dxa"/>
          </w:tcPr>
          <w:p w:rsidR="00A06A06" w:rsidRPr="004D5C7D" w:rsidRDefault="00A06A06" w:rsidP="007323E4">
            <w:pPr>
              <w:tabs>
                <w:tab w:val="left" w:pos="335"/>
                <w:tab w:val="left" w:pos="530"/>
              </w:tabs>
              <w:spacing w:after="0" w:line="240" w:lineRule="auto"/>
              <w:rPr>
                <w:rFonts w:ascii="Times New Roman" w:hAnsi="Times New Roman"/>
                <w:sz w:val="24"/>
                <w:szCs w:val="24"/>
                <w:lang w:val="kk-KZ"/>
              </w:rPr>
            </w:pPr>
            <w:r w:rsidRPr="004D5C7D">
              <w:rPr>
                <w:rFonts w:ascii="Times New Roman" w:hAnsi="Times New Roman"/>
                <w:sz w:val="24"/>
                <w:szCs w:val="24"/>
                <w:lang w:val="kk-KZ"/>
              </w:rPr>
              <w:t>Коучингтің ойлау қабілетіне сипаттама беріңіз.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38</w:t>
            </w:r>
          </w:p>
        </w:tc>
        <w:tc>
          <w:tcPr>
            <w:tcW w:w="8646" w:type="dxa"/>
          </w:tcPr>
          <w:p w:rsidR="00A06A06" w:rsidRPr="004D5C7D" w:rsidRDefault="00A06A06" w:rsidP="007244EC">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 xml:space="preserve">Заманауи технологиялардың бірі ретінде коучингтің мазмұны мен ерекшеліктерін және білімді өз бетінше іздеп табу, оны өмірде қолдана алу арқылы жетістікке жетуге үйретудің тәсілі ретіндегі сіздің  пікіріңіз.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39</w:t>
            </w:r>
          </w:p>
        </w:tc>
        <w:tc>
          <w:tcPr>
            <w:tcW w:w="8646" w:type="dxa"/>
          </w:tcPr>
          <w:p w:rsidR="00A06A06" w:rsidRPr="004D5C7D" w:rsidRDefault="00A06A06" w:rsidP="007323E4">
            <w:pPr>
              <w:pStyle w:val="1-"/>
              <w:tabs>
                <w:tab w:val="left" w:pos="567"/>
                <w:tab w:val="left" w:pos="851"/>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Басқару жағдаяттарының шешімін табудың жаңа тәсілдерін  білуде коучингтің мәнін сипаттаңыз.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40</w:t>
            </w:r>
          </w:p>
        </w:tc>
        <w:tc>
          <w:tcPr>
            <w:tcW w:w="8646" w:type="dxa"/>
          </w:tcPr>
          <w:p w:rsidR="00A06A06" w:rsidRPr="00894641" w:rsidRDefault="00A06A06" w:rsidP="007323E4">
            <w:pPr>
              <w:tabs>
                <w:tab w:val="left" w:pos="335"/>
                <w:tab w:val="left" w:pos="530"/>
              </w:tabs>
              <w:spacing w:after="0" w:line="240" w:lineRule="auto"/>
              <w:jc w:val="both"/>
              <w:rPr>
                <w:rFonts w:ascii="Times New Roman" w:hAnsi="Times New Roman"/>
                <w:sz w:val="24"/>
                <w:szCs w:val="24"/>
              </w:rPr>
            </w:pPr>
            <w:r w:rsidRPr="004D5C7D">
              <w:rPr>
                <w:rFonts w:ascii="Times New Roman" w:hAnsi="Times New Roman"/>
                <w:sz w:val="24"/>
                <w:szCs w:val="24"/>
                <w:lang w:val="kk-KZ"/>
              </w:rPr>
              <w:t>Білім берудегі коучингтің негізгі ұғымдық аппаратын құрастырыңыз.</w:t>
            </w:r>
          </w:p>
          <w:p w:rsidR="00A06A06" w:rsidRPr="00894641" w:rsidRDefault="00A06A06" w:rsidP="007323E4">
            <w:pPr>
              <w:tabs>
                <w:tab w:val="left" w:pos="335"/>
                <w:tab w:val="left" w:pos="530"/>
              </w:tabs>
              <w:spacing w:after="0" w:line="240" w:lineRule="auto"/>
              <w:jc w:val="both"/>
              <w:rPr>
                <w:rFonts w:ascii="Times New Roman" w:hAnsi="Times New Roman"/>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41</w:t>
            </w:r>
          </w:p>
        </w:tc>
        <w:tc>
          <w:tcPr>
            <w:tcW w:w="8646" w:type="dxa"/>
          </w:tcPr>
          <w:p w:rsidR="00A06A06" w:rsidRPr="00894641" w:rsidRDefault="00A06A0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Заман талабына сай тұлғаны қалыптастыру туралы пікіріңіз.</w:t>
            </w:r>
          </w:p>
          <w:p w:rsidR="00A06A06" w:rsidRPr="00894641" w:rsidRDefault="00A06A06" w:rsidP="007323E4">
            <w:pPr>
              <w:spacing w:after="0" w:line="240" w:lineRule="auto"/>
              <w:jc w:val="both"/>
              <w:rPr>
                <w:rFonts w:ascii="Times New Roman" w:hAnsi="Times New Roman"/>
                <w:color w:val="000000"/>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42</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Сабаққа кіруге қоңырау соғылды. 8 сынып оқушылары кабинеттің алдында мұғалімді күтіп тұр. Кабинет жабық. Мұғалім келіп, кілтпен есікті ашайын десе, кілттің орны қағазбен бітелген. Мұғалім оқушыларға күмәнді көзқараспен қарап шығып: «Бұл кімнің ісі, осылайша сабаққа кедергі жасайын дедіңдер ме?» –деп, өзінің наразылығын білдірді. Оқушылар сасып қалды, қарсыласайын деп еді, мұғалім тыңдамай одан әрі дауыс көтеріп кінәлай берді. Осы сәтте директордың шаруашылық ісі жөніндегі орынбасары келіп: «Жамал Бектасқызы, кешіріңіз сәл кешігіп қалдым. Мен сізге басқа кабинет ашып берейін, себебі бұл кабинетке  жөндеу жұмысы жүргізілген еді, бөгде адам кірмеуі үшін мен кілттің орнын әдейі қағазбен бітеп едім», – деді. Осындай жағдаяттардың дұрыс шешімін табудағы  мұғалімнің әрекеті:</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43</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 xml:space="preserve">Оқу жылы басталды. 6 сыныпта оқитын Арман әкесімен қыркүйектің басында: «Егер мен жақсы оқитын болсам, маған велосипед алып бересіз»,– деп келісті. Әкесі ойланбастан уәдесін берді. Арман жақсы оқуға тырысты, бірақ ол жақсы жетістікке әр түрлі әдістермен жетті. Математикадан көршісі Мөлдірден, басқа сабақты тағы басқалардан ұқыптап көшіріп алып жүрді. Әкесі Арманның </w:t>
            </w:r>
            <w:r w:rsidRPr="007323E4">
              <w:rPr>
                <w:color w:val="000000"/>
                <w:lang w:val="kk-KZ"/>
              </w:rPr>
              <w:lastRenderedPageBreak/>
              <w:t>күнделігін бақылап жүрді, бағалары дұрыс. Арманның әкесі уәдесінде тұрып, жазғы демалыс кезінде баласына велосипед алып берді. Осындай екі жақты келісім шарт туралы пікіріңіз.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lastRenderedPageBreak/>
              <w:t>44</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 Сыныпта барлық пәннен жақсы оқитын оқушы тек математика пәнінен нашар  баға алады,   сынып жетекшісінің әрекеті:</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45</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 xml:space="preserve">Сабақтың басында және сабақтың соңында, сіз сабақ жүргізген кезде бір  оқушы сізге кедергі жасай берді.  Сіздің әрекетіңіз?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46</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Мұғалім оқушыға тапсырма береді,  ол тапсырманы орындағысы келмейді де,    мұғалімге: «Мен мұны істегім келмейді!», – дейді. Мұғалімнің әрекеті:</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47</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Оқушы өзінің біліміне қанағаттанбайды, болашақта сол материалды түсініп кетуіне сенбейді. Оқушы: мұғалімге:  «Сіз қалай ойлайсыз, мен болашақта сыныптағы басқа оқушылардан қалмай жақсы оқып кете аламын ба?»  Мұғалімнің   жауабы: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48</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Оқушы мұғалімге : «Сіздің сабағыңызға бара алмаймын, бұл уақытта мен достарыммен концертке баратын едім». Мұғалімнің жауабы:</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49</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Педагогикалық іс</w:t>
            </w:r>
            <w:r w:rsidRPr="004D5C7D">
              <w:rPr>
                <w:rFonts w:ascii="Times New Roman" w:hAnsi="Times New Roman"/>
                <w:color w:val="333333"/>
                <w:sz w:val="24"/>
                <w:szCs w:val="24"/>
                <w:shd w:val="clear" w:color="auto" w:fill="FFFFFF"/>
              </w:rPr>
              <w:t>-</w:t>
            </w:r>
            <w:r w:rsidRPr="004D5C7D">
              <w:rPr>
                <w:rFonts w:ascii="Times New Roman" w:hAnsi="Times New Roman"/>
                <w:color w:val="333333"/>
                <w:sz w:val="24"/>
                <w:szCs w:val="24"/>
                <w:shd w:val="clear" w:color="auto" w:fill="FFFFFF"/>
                <w:lang w:val="kk-KZ"/>
              </w:rPr>
              <w:t xml:space="preserve">тәжірибеде  жас маман  ашық сабақ өтті.  Ашық сабақ аяқталысымен, мектеп басшысы сабақты талқылай келе, тақырыптан ауытқып кеткендігін алға тартып,  сабақты қайта  өткізуін талап етті, жас маман ретінде жаубыңыз: </w:t>
            </w:r>
          </w:p>
        </w:tc>
      </w:tr>
      <w:tr w:rsidR="00A06A06" w:rsidRPr="004F1E70"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50</w:t>
            </w:r>
          </w:p>
        </w:tc>
        <w:tc>
          <w:tcPr>
            <w:tcW w:w="8646" w:type="dxa"/>
          </w:tcPr>
          <w:p w:rsidR="00A06A06" w:rsidRPr="00894641"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 xml:space="preserve"> </w:t>
            </w:r>
            <w:r w:rsidRPr="004D5C7D">
              <w:rPr>
                <w:rFonts w:ascii="Times New Roman" w:hAnsi="Times New Roman"/>
                <w:color w:val="000000"/>
                <w:sz w:val="24"/>
                <w:szCs w:val="24"/>
                <w:lang w:val="kk-KZ"/>
              </w:rPr>
              <w:t>Дарынды балалармен жұмыс жүргізудің ерекшелігін сипаттаңыз.</w:t>
            </w:r>
          </w:p>
          <w:p w:rsidR="00A06A06" w:rsidRPr="00894641" w:rsidRDefault="00A06A06" w:rsidP="007323E4">
            <w:pPr>
              <w:spacing w:after="0" w:line="240" w:lineRule="auto"/>
              <w:jc w:val="both"/>
              <w:rPr>
                <w:rFonts w:ascii="Times New Roman" w:hAnsi="Times New Roman"/>
                <w:color w:val="333333"/>
                <w:sz w:val="24"/>
                <w:szCs w:val="24"/>
                <w:shd w:val="clear" w:color="auto" w:fill="FFFFFF"/>
                <w:lang w:val="kk-KZ"/>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51</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Ата-анасының айтуынша, Бекзат сабаққа деген құлшынысы жоғары әрі өте  ақылды бала. Алайда,  ол бірінші жартыжылдықтың соңында оқу үлгерімі төмендеп, үй тапсырмаларын орындадым немесе ештеңе тапсырмады деп ата-анасын алдап жүрді. Ал мұғалімінің: «Неге  тапсырманы орындамадың?»  деген сұрағына түрлі сылтаулармен жауап беріп жүрді. Тәртіпке салу еш көмегін бермеді. Сіздің ойыңызша, баланы өтірік айтуға итермелеген не нәрсе? Бұл жағдайдан шығудың жолдарын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52</w:t>
            </w:r>
          </w:p>
        </w:tc>
        <w:tc>
          <w:tcPr>
            <w:tcW w:w="8646" w:type="dxa"/>
          </w:tcPr>
          <w:p w:rsidR="00A06A06" w:rsidRPr="00894641" w:rsidRDefault="00A06A0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Басшы мен көшбасшының айырмашылығын түсіндіріңіз.</w:t>
            </w:r>
          </w:p>
          <w:p w:rsidR="00A06A06" w:rsidRPr="00894641" w:rsidRDefault="00A06A06" w:rsidP="007323E4">
            <w:pPr>
              <w:spacing w:after="0" w:line="240" w:lineRule="auto"/>
              <w:jc w:val="both"/>
              <w:rPr>
                <w:rFonts w:ascii="Times New Roman" w:hAnsi="Times New Roman"/>
                <w:color w:val="000000"/>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53</w:t>
            </w:r>
          </w:p>
        </w:tc>
        <w:tc>
          <w:tcPr>
            <w:tcW w:w="8646" w:type="dxa"/>
          </w:tcPr>
          <w:p w:rsidR="00A06A06" w:rsidRDefault="00A06A06" w:rsidP="007323E4">
            <w:pPr>
              <w:spacing w:after="0" w:line="240" w:lineRule="auto"/>
              <w:jc w:val="both"/>
              <w:rPr>
                <w:rFonts w:ascii="Times New Roman" w:hAnsi="Times New Roman"/>
                <w:color w:val="000000"/>
                <w:sz w:val="24"/>
                <w:szCs w:val="24"/>
                <w:lang w:val="en-US"/>
              </w:rPr>
            </w:pPr>
            <w:r w:rsidRPr="004D5C7D">
              <w:rPr>
                <w:rFonts w:ascii="Times New Roman" w:hAnsi="Times New Roman"/>
                <w:color w:val="000000"/>
                <w:sz w:val="24"/>
                <w:szCs w:val="24"/>
                <w:lang w:val="kk-KZ"/>
              </w:rPr>
              <w:t>Ағылшын тілі сабағы. Студенттер екі топқа бөлініп оқиды. Бір топтың оқытушысы белгілі себептерге байланысты ауыстырылды. Ал, студенттер оқытушыны жас санап, мүлдем тыңдамайды. Сабаққа белсенді араласпайды. Оқытушының іс-әрекеті:</w:t>
            </w:r>
          </w:p>
          <w:p w:rsidR="00A06A06" w:rsidRPr="00857E3A" w:rsidRDefault="00A06A06" w:rsidP="007323E4">
            <w:pPr>
              <w:spacing w:after="0" w:line="240" w:lineRule="auto"/>
              <w:jc w:val="both"/>
              <w:rPr>
                <w:rFonts w:ascii="Times New Roman" w:hAnsi="Times New Roman"/>
                <w:color w:val="000000"/>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54</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 Ұйымда қарым</w:t>
            </w:r>
            <w:r w:rsidRPr="004D5C7D">
              <w:rPr>
                <w:rFonts w:ascii="Times New Roman" w:hAnsi="Times New Roman"/>
                <w:color w:val="000000"/>
                <w:sz w:val="24"/>
                <w:szCs w:val="24"/>
              </w:rPr>
              <w:t>-</w:t>
            </w:r>
            <w:r w:rsidRPr="004D5C7D">
              <w:rPr>
                <w:rFonts w:ascii="Times New Roman" w:hAnsi="Times New Roman"/>
                <w:color w:val="000000"/>
                <w:sz w:val="24"/>
                <w:szCs w:val="24"/>
                <w:lang w:val="kk-KZ"/>
              </w:rPr>
              <w:t>қатынас дұрыс болмаған кезде   оны реттеудің   жолын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55</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Кәсіби іс-әрекет барысында тұлғаның жемісті іс-әрекетке жетуін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56</w:t>
            </w:r>
          </w:p>
        </w:tc>
        <w:tc>
          <w:tcPr>
            <w:tcW w:w="8646" w:type="dxa"/>
          </w:tcPr>
          <w:p w:rsidR="00A06A06" w:rsidRPr="00857E3A" w:rsidRDefault="00A06A0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Көшбасшы ретінде жеке жетістікке жету үшін сіздің ұсыныстарыңыз.</w:t>
            </w:r>
          </w:p>
          <w:p w:rsidR="00A06A06" w:rsidRPr="00894641" w:rsidRDefault="00A06A06" w:rsidP="007323E4">
            <w:pPr>
              <w:spacing w:after="0" w:line="240" w:lineRule="auto"/>
              <w:jc w:val="both"/>
              <w:rPr>
                <w:rFonts w:ascii="Times New Roman" w:hAnsi="Times New Roman"/>
                <w:color w:val="000000"/>
                <w:sz w:val="24"/>
                <w:szCs w:val="24"/>
              </w:rPr>
            </w:pPr>
          </w:p>
          <w:p w:rsidR="00A06A06" w:rsidRPr="00894641" w:rsidRDefault="00A06A06" w:rsidP="007323E4">
            <w:pPr>
              <w:spacing w:after="0" w:line="240" w:lineRule="auto"/>
              <w:jc w:val="both"/>
              <w:rPr>
                <w:rFonts w:ascii="Times New Roman" w:hAnsi="Times New Roman"/>
                <w:color w:val="000000"/>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57</w:t>
            </w:r>
          </w:p>
        </w:tc>
        <w:tc>
          <w:tcPr>
            <w:tcW w:w="8646" w:type="dxa"/>
          </w:tcPr>
          <w:p w:rsidR="00A06A06" w:rsidRDefault="00A06A06" w:rsidP="007323E4">
            <w:pPr>
              <w:spacing w:after="0" w:line="240" w:lineRule="auto"/>
              <w:jc w:val="both"/>
              <w:rPr>
                <w:rFonts w:ascii="Times New Roman" w:hAnsi="Times New Roman"/>
                <w:color w:val="000000"/>
                <w:sz w:val="24"/>
                <w:szCs w:val="24"/>
                <w:lang w:val="en-US"/>
              </w:rPr>
            </w:pPr>
            <w:r w:rsidRPr="004D5C7D">
              <w:rPr>
                <w:rFonts w:ascii="Times New Roman" w:hAnsi="Times New Roman"/>
                <w:color w:val="000000"/>
                <w:sz w:val="24"/>
                <w:szCs w:val="24"/>
                <w:lang w:val="kk-KZ"/>
              </w:rPr>
              <w:t>Оқушының оқудағы жетістіктеріне көңілі толмайды, өзінің икемділігінен күмәнданады, оқу материалын түсініп, игеріп кететініне көзі жетпейді. Оқушы мұғалімге: «Сіз қалай ойлайсыз, мен  сыныптастарымнан қалмай жақсы үлгерімге жете аламын ба?» –дейді. Мұғалімнің жауабы:</w:t>
            </w:r>
          </w:p>
          <w:p w:rsidR="00A06A06" w:rsidRPr="00857E3A" w:rsidRDefault="00A06A06" w:rsidP="007323E4">
            <w:pPr>
              <w:spacing w:after="0" w:line="240" w:lineRule="auto"/>
              <w:jc w:val="both"/>
              <w:rPr>
                <w:rFonts w:ascii="Times New Roman" w:hAnsi="Times New Roman"/>
                <w:color w:val="000000"/>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58</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Бірінші жартыжылдықтың қорытындысы бойынша </w:t>
            </w:r>
            <w:r w:rsidRPr="004D5C7D">
              <w:rPr>
                <w:rFonts w:ascii="Times New Roman" w:hAnsi="Times New Roman"/>
                <w:color w:val="000000"/>
                <w:sz w:val="24"/>
                <w:szCs w:val="24"/>
              </w:rPr>
              <w:t>11</w:t>
            </w:r>
            <w:r w:rsidRPr="004D5C7D">
              <w:rPr>
                <w:rFonts w:ascii="Times New Roman" w:hAnsi="Times New Roman"/>
                <w:color w:val="000000"/>
                <w:sz w:val="24"/>
                <w:szCs w:val="24"/>
                <w:lang w:val="kk-KZ"/>
              </w:rPr>
              <w:t>сынып оқушысы Асқар бірнеше сабақтан қорытылмады. Себебі, сабаққа көп келмеген, үй тапсырмаларын уақытында орындамаған. Мұғалімдердің сұрақтарына Асқар емтихандардың маусым айында болатындығын , әлі уақыттың көп екендігін алға тартады. Осындай жағдайдан шығу жолдарын ұсыныңыз.</w:t>
            </w:r>
          </w:p>
          <w:p w:rsidR="00A06A06" w:rsidRPr="004D5C7D" w:rsidRDefault="00A06A06" w:rsidP="007323E4">
            <w:pPr>
              <w:spacing w:after="0" w:line="240" w:lineRule="auto"/>
              <w:jc w:val="both"/>
              <w:rPr>
                <w:rFonts w:ascii="Times New Roman" w:hAnsi="Times New Roman"/>
                <w:color w:val="000000"/>
                <w:sz w:val="24"/>
                <w:szCs w:val="24"/>
                <w:lang w:val="kk-KZ"/>
              </w:rPr>
            </w:pPr>
          </w:p>
          <w:p w:rsidR="00A06A06" w:rsidRPr="004D5C7D" w:rsidRDefault="00A06A06" w:rsidP="007323E4">
            <w:pPr>
              <w:spacing w:after="0" w:line="240" w:lineRule="auto"/>
              <w:jc w:val="both"/>
              <w:rPr>
                <w:rFonts w:ascii="Times New Roman" w:hAnsi="Times New Roman"/>
                <w:color w:val="000000"/>
                <w:sz w:val="24"/>
                <w:szCs w:val="24"/>
                <w:lang w:val="kk-KZ"/>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lastRenderedPageBreak/>
              <w:t>59</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Бала үй тапсырмасын орындауда қиналады. Үй тапсырмасын орындай алмаған жағдайда ылғи ашуланып, кітап, дәптерлерін лақтырады. Сіздің әрекетіңіз.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60</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Оқу нәтижелерін жақсартуда көшбасшылықтың рөлін айқындаңыз.</w:t>
            </w:r>
          </w:p>
          <w:p w:rsidR="00A06A06" w:rsidRPr="004D5C7D" w:rsidRDefault="00A06A06" w:rsidP="007323E4">
            <w:pPr>
              <w:spacing w:after="0" w:line="240" w:lineRule="auto"/>
              <w:jc w:val="both"/>
              <w:rPr>
                <w:rFonts w:ascii="Times New Roman" w:hAnsi="Times New Roman"/>
                <w:color w:val="000000"/>
                <w:sz w:val="24"/>
                <w:szCs w:val="24"/>
                <w:lang w:val="kk-KZ"/>
              </w:rPr>
            </w:pPr>
          </w:p>
        </w:tc>
      </w:tr>
    </w:tbl>
    <w:p w:rsidR="00B12956" w:rsidRPr="007323E4" w:rsidRDefault="00B12956" w:rsidP="007323E4">
      <w:pPr>
        <w:spacing w:after="0" w:line="240" w:lineRule="auto"/>
        <w:ind w:right="177"/>
        <w:rPr>
          <w:rFonts w:ascii="Times New Roman" w:hAnsi="Times New Roman"/>
          <w:sz w:val="24"/>
          <w:szCs w:val="24"/>
          <w:lang w:val="kk-KZ"/>
        </w:rPr>
      </w:pPr>
    </w:p>
    <w:p w:rsidR="00B12956" w:rsidRPr="007323E4" w:rsidRDefault="00B12956" w:rsidP="007323E4">
      <w:pPr>
        <w:spacing w:after="0" w:line="240" w:lineRule="auto"/>
        <w:ind w:right="177"/>
        <w:rPr>
          <w:rFonts w:ascii="Times New Roman" w:hAnsi="Times New Roman"/>
          <w:sz w:val="24"/>
          <w:szCs w:val="24"/>
          <w:lang w:val="kk-KZ"/>
        </w:rPr>
      </w:pPr>
    </w:p>
    <w:p w:rsidR="00B12956" w:rsidRPr="007323E4" w:rsidRDefault="00B12956" w:rsidP="007323E4">
      <w:pPr>
        <w:pStyle w:val="3"/>
        <w:rPr>
          <w:b w:val="0"/>
          <w:color w:val="000000"/>
          <w:szCs w:val="24"/>
          <w:lang w:val="kk-KZ"/>
        </w:rPr>
      </w:pPr>
    </w:p>
    <w:p w:rsidR="00B12956" w:rsidRPr="007323E4" w:rsidRDefault="00B12956" w:rsidP="007323E4">
      <w:pPr>
        <w:pStyle w:val="3"/>
        <w:jc w:val="left"/>
        <w:rPr>
          <w:szCs w:val="24"/>
          <w:lang w:val="kk-KZ"/>
        </w:rPr>
      </w:pPr>
      <w:r w:rsidRPr="007323E4">
        <w:rPr>
          <w:color w:val="000000"/>
          <w:szCs w:val="24"/>
          <w:lang w:val="kk-KZ"/>
        </w:rPr>
        <w:t xml:space="preserve">Факультеттің әдістемелік бюро төрайымы:              </w:t>
      </w:r>
      <w:r w:rsidR="00FF0B2B">
        <w:rPr>
          <w:color w:val="000000"/>
          <w:szCs w:val="24"/>
          <w:lang w:val="kk-KZ"/>
        </w:rPr>
        <w:t xml:space="preserve">                            </w:t>
      </w:r>
      <w:r w:rsidRPr="007323E4">
        <w:rPr>
          <w:color w:val="000000"/>
          <w:szCs w:val="24"/>
          <w:lang w:val="kk-KZ"/>
        </w:rPr>
        <w:t xml:space="preserve"> </w:t>
      </w:r>
    </w:p>
    <w:p w:rsidR="00B12956" w:rsidRPr="007323E4" w:rsidRDefault="00B12956" w:rsidP="007323E4">
      <w:pPr>
        <w:autoSpaceDE w:val="0"/>
        <w:autoSpaceDN w:val="0"/>
        <w:spacing w:after="0" w:line="240" w:lineRule="auto"/>
        <w:rPr>
          <w:rFonts w:ascii="Times New Roman" w:hAnsi="Times New Roman"/>
          <w:b/>
          <w:sz w:val="24"/>
          <w:szCs w:val="24"/>
          <w:lang w:val="kk-KZ" w:eastAsia="ko-KR"/>
        </w:rPr>
      </w:pPr>
    </w:p>
    <w:p w:rsidR="00B12956" w:rsidRPr="007323E4" w:rsidRDefault="00B12956" w:rsidP="007323E4">
      <w:pPr>
        <w:autoSpaceDE w:val="0"/>
        <w:autoSpaceDN w:val="0"/>
        <w:spacing w:after="0" w:line="240" w:lineRule="auto"/>
        <w:rPr>
          <w:rFonts w:ascii="Times New Roman" w:hAnsi="Times New Roman"/>
          <w:b/>
          <w:sz w:val="24"/>
          <w:szCs w:val="24"/>
          <w:lang w:val="kk-KZ"/>
        </w:rPr>
      </w:pPr>
      <w:r w:rsidRPr="007323E4">
        <w:rPr>
          <w:rFonts w:ascii="Times New Roman" w:hAnsi="Times New Roman"/>
          <w:b/>
          <w:sz w:val="24"/>
          <w:szCs w:val="24"/>
          <w:lang w:val="kk-KZ" w:eastAsia="ko-KR"/>
        </w:rPr>
        <w:t>Кафедра меңгерушісі</w:t>
      </w:r>
      <w:r w:rsidRPr="007323E4">
        <w:rPr>
          <w:rFonts w:ascii="Times New Roman" w:hAnsi="Times New Roman"/>
          <w:b/>
          <w:sz w:val="24"/>
          <w:szCs w:val="24"/>
          <w:lang w:val="kk-KZ"/>
        </w:rPr>
        <w:t xml:space="preserve">:                                                                                     </w:t>
      </w:r>
    </w:p>
    <w:p w:rsidR="00B12956" w:rsidRPr="007323E4" w:rsidRDefault="00B12956" w:rsidP="007323E4">
      <w:pPr>
        <w:autoSpaceDE w:val="0"/>
        <w:autoSpaceDN w:val="0"/>
        <w:spacing w:after="0" w:line="240" w:lineRule="auto"/>
        <w:rPr>
          <w:rFonts w:ascii="Times New Roman" w:hAnsi="Times New Roman"/>
          <w:b/>
          <w:sz w:val="24"/>
          <w:szCs w:val="24"/>
          <w:lang w:val="kk-KZ"/>
        </w:rPr>
      </w:pPr>
    </w:p>
    <w:p w:rsidR="00B12956" w:rsidRPr="007323E4" w:rsidRDefault="00B12956" w:rsidP="007323E4">
      <w:pPr>
        <w:autoSpaceDE w:val="0"/>
        <w:autoSpaceDN w:val="0"/>
        <w:spacing w:after="0" w:line="240" w:lineRule="auto"/>
        <w:rPr>
          <w:rFonts w:ascii="Times New Roman" w:hAnsi="Times New Roman"/>
          <w:b/>
          <w:sz w:val="24"/>
          <w:szCs w:val="24"/>
          <w:lang w:val="kk-KZ"/>
        </w:rPr>
      </w:pPr>
    </w:p>
    <w:p w:rsidR="00B12956" w:rsidRPr="007323E4" w:rsidRDefault="00B12956" w:rsidP="007323E4">
      <w:pPr>
        <w:autoSpaceDE w:val="0"/>
        <w:autoSpaceDN w:val="0"/>
        <w:spacing w:after="0" w:line="240" w:lineRule="auto"/>
        <w:rPr>
          <w:rFonts w:ascii="Times New Roman" w:hAnsi="Times New Roman"/>
          <w:b/>
          <w:sz w:val="24"/>
          <w:szCs w:val="24"/>
          <w:lang w:val="kk-KZ"/>
        </w:rPr>
      </w:pPr>
      <w:r w:rsidRPr="007323E4">
        <w:rPr>
          <w:rFonts w:ascii="Times New Roman" w:hAnsi="Times New Roman"/>
          <w:b/>
          <w:sz w:val="24"/>
          <w:szCs w:val="24"/>
          <w:lang w:val="kk-KZ"/>
        </w:rPr>
        <w:t xml:space="preserve">Дәріс оқушы:                                                                                                    </w:t>
      </w:r>
    </w:p>
    <w:p w:rsidR="00B12956" w:rsidRPr="007323E4" w:rsidRDefault="00B12956" w:rsidP="007323E4">
      <w:pPr>
        <w:pStyle w:val="2"/>
        <w:spacing w:line="240" w:lineRule="auto"/>
        <w:ind w:right="177"/>
        <w:rPr>
          <w:b/>
          <w:sz w:val="24"/>
          <w:szCs w:val="24"/>
          <w:lang w:val="kk-KZ"/>
        </w:rPr>
      </w:pPr>
    </w:p>
    <w:p w:rsidR="00B12956" w:rsidRPr="007323E4" w:rsidRDefault="00B12956" w:rsidP="007323E4">
      <w:pPr>
        <w:pStyle w:val="2"/>
        <w:tabs>
          <w:tab w:val="left" w:pos="426"/>
        </w:tabs>
        <w:spacing w:line="240" w:lineRule="auto"/>
        <w:ind w:right="134"/>
        <w:jc w:val="left"/>
        <w:rPr>
          <w:b/>
          <w:sz w:val="24"/>
          <w:szCs w:val="24"/>
          <w:lang w:val="kk-KZ" w:eastAsia="en-US"/>
        </w:rPr>
      </w:pPr>
      <w:r w:rsidRPr="007323E4">
        <w:rPr>
          <w:b/>
          <w:sz w:val="24"/>
          <w:szCs w:val="24"/>
          <w:lang w:val="kk-KZ" w:eastAsia="en-US"/>
        </w:rPr>
        <w:t>Сарапшы:</w:t>
      </w:r>
    </w:p>
    <w:p w:rsidR="00B12956" w:rsidRDefault="00B12956"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r>
        <w:rPr>
          <w:rStyle w:val="tlid-translation"/>
          <w:lang w:val="kk-KZ"/>
        </w:rPr>
        <w:t>Ашу</w:t>
      </w:r>
      <w:r>
        <w:rPr>
          <w:lang w:val="kk-KZ"/>
        </w:rPr>
        <w:br/>
      </w:r>
      <w:r>
        <w:rPr>
          <w:rStyle w:val="tlid-translation"/>
          <w:lang w:val="kk-KZ"/>
        </w:rPr>
        <w:t>Суреттеңіз</w:t>
      </w:r>
      <w:r>
        <w:rPr>
          <w:lang w:val="kk-KZ"/>
        </w:rPr>
        <w:br/>
      </w:r>
      <w:r>
        <w:rPr>
          <w:rStyle w:val="tlid-translation"/>
          <w:lang w:val="kk-KZ"/>
        </w:rPr>
        <w:t>Ашу</w:t>
      </w:r>
      <w:r>
        <w:rPr>
          <w:lang w:val="kk-KZ"/>
        </w:rPr>
        <w:br/>
      </w:r>
      <w:r>
        <w:rPr>
          <w:rStyle w:val="tlid-translation"/>
          <w:lang w:val="kk-KZ"/>
        </w:rPr>
        <w:t>Сипаттаңыз</w:t>
      </w:r>
      <w:r>
        <w:rPr>
          <w:lang w:val="kk-KZ"/>
        </w:rPr>
        <w:br/>
      </w:r>
      <w:r>
        <w:rPr>
          <w:rStyle w:val="tlid-translation"/>
          <w:lang w:val="kk-KZ"/>
        </w:rPr>
        <w:t>Тізім</w:t>
      </w:r>
      <w:r>
        <w:rPr>
          <w:lang w:val="kk-KZ"/>
        </w:rPr>
        <w:br/>
      </w:r>
      <w:r>
        <w:rPr>
          <w:rStyle w:val="tlid-translation"/>
          <w:lang w:val="kk-KZ"/>
        </w:rPr>
        <w:t>Жіктеңіз</w:t>
      </w: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Default="004F1E70" w:rsidP="007323E4">
      <w:pPr>
        <w:pStyle w:val="2"/>
        <w:tabs>
          <w:tab w:val="left" w:pos="426"/>
        </w:tabs>
        <w:spacing w:line="240" w:lineRule="auto"/>
        <w:ind w:right="134"/>
        <w:jc w:val="left"/>
        <w:rPr>
          <w:sz w:val="24"/>
          <w:szCs w:val="24"/>
          <w:lang w:val="kk-KZ" w:eastAsia="en-US"/>
        </w:rPr>
      </w:pPr>
    </w:p>
    <w:p w:rsidR="004F1E70" w:rsidRPr="007323E4" w:rsidRDefault="004F1E70"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6D1EEB" w:rsidRDefault="00B12956" w:rsidP="007323E4">
      <w:pPr>
        <w:spacing w:after="0" w:line="240" w:lineRule="auto"/>
        <w:jc w:val="center"/>
        <w:rPr>
          <w:rFonts w:ascii="Times New Roman" w:hAnsi="Times New Roman"/>
          <w:sz w:val="24"/>
          <w:szCs w:val="24"/>
          <w:lang w:val="kk-KZ"/>
        </w:rPr>
      </w:pPr>
      <w:r w:rsidRPr="006D1EEB">
        <w:rPr>
          <w:rFonts w:ascii="Times New Roman" w:hAnsi="Times New Roman"/>
          <w:sz w:val="24"/>
          <w:szCs w:val="24"/>
          <w:lang w:val="kk-KZ"/>
        </w:rPr>
        <w:t xml:space="preserve">Емтихан жұмыстары, оқушылардың жауаптарының толықтылығына сәйкес </w:t>
      </w:r>
    </w:p>
    <w:p w:rsidR="00B12956" w:rsidRPr="006D1EEB" w:rsidRDefault="00B12956" w:rsidP="007323E4">
      <w:pPr>
        <w:spacing w:after="0" w:line="240" w:lineRule="auto"/>
        <w:jc w:val="center"/>
        <w:rPr>
          <w:rFonts w:ascii="Times New Roman" w:hAnsi="Times New Roman"/>
          <w:sz w:val="24"/>
          <w:szCs w:val="24"/>
          <w:lang w:val="kk-KZ"/>
        </w:rPr>
      </w:pPr>
      <w:r w:rsidRPr="006D1EEB">
        <w:rPr>
          <w:rFonts w:ascii="Times New Roman" w:hAnsi="Times New Roman"/>
          <w:sz w:val="24"/>
          <w:szCs w:val="24"/>
          <w:lang w:val="kk-KZ"/>
        </w:rPr>
        <w:t>100-балды шкала бойынша бағаланады:</w:t>
      </w:r>
    </w:p>
    <w:p w:rsidR="00B12956" w:rsidRPr="007323E4" w:rsidRDefault="00B12956" w:rsidP="007323E4">
      <w:pPr>
        <w:spacing w:after="0" w:line="240" w:lineRule="auto"/>
        <w:jc w:val="center"/>
        <w:rPr>
          <w:rFonts w:ascii="Times New Roman" w:hAnsi="Times New Roman"/>
          <w:sz w:val="24"/>
          <w:szCs w:val="24"/>
          <w:lang w:val="kk-KZ"/>
        </w:rPr>
      </w:pPr>
    </w:p>
    <w:tbl>
      <w:tblPr>
        <w:tblW w:w="9428" w:type="dxa"/>
        <w:tblLayout w:type="fixed"/>
        <w:tblCellMar>
          <w:left w:w="0" w:type="dxa"/>
          <w:right w:w="0" w:type="dxa"/>
        </w:tblCellMar>
        <w:tblLook w:val="00A0" w:firstRow="1" w:lastRow="0" w:firstColumn="1" w:lastColumn="0" w:noHBand="0" w:noVBand="0"/>
      </w:tblPr>
      <w:tblGrid>
        <w:gridCol w:w="2518"/>
        <w:gridCol w:w="2356"/>
        <w:gridCol w:w="2277"/>
        <w:gridCol w:w="2277"/>
      </w:tblGrid>
      <w:tr w:rsidR="00B12956" w:rsidRPr="004D5C7D" w:rsidTr="006D1EEB">
        <w:trPr>
          <w:trHeight w:val="596"/>
        </w:trPr>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lang w:val="kk-KZ"/>
              </w:rPr>
              <w:t>Шкала, б</w:t>
            </w:r>
            <w:proofErr w:type="spellStart"/>
            <w:r w:rsidRPr="004D5C7D">
              <w:rPr>
                <w:rFonts w:ascii="Times New Roman" w:hAnsi="Times New Roman"/>
                <w:bCs/>
                <w:sz w:val="24"/>
                <w:szCs w:val="24"/>
              </w:rPr>
              <w:t>алл</w:t>
            </w:r>
            <w:proofErr w:type="spellEnd"/>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1-</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c>
          <w:tcPr>
            <w:tcW w:w="22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2-</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c>
          <w:tcPr>
            <w:tcW w:w="22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3-</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 xml:space="preserve">90-100 </w:t>
            </w:r>
            <w:r w:rsidRPr="004D5C7D">
              <w:rPr>
                <w:rFonts w:ascii="Times New Roman" w:hAnsi="Times New Roman"/>
                <w:bCs/>
                <w:sz w:val="24"/>
                <w:szCs w:val="24"/>
                <w:lang w:val="kk-KZ"/>
              </w:rPr>
              <w:t>өте жақсы</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26-30</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32-35</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32-35</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 xml:space="preserve">75-89 </w:t>
            </w:r>
            <w:r w:rsidRPr="004D5C7D">
              <w:rPr>
                <w:rFonts w:ascii="Times New Roman" w:hAnsi="Times New Roman"/>
                <w:bCs/>
                <w:sz w:val="24"/>
                <w:szCs w:val="24"/>
                <w:lang w:val="kk-KZ"/>
              </w:rPr>
              <w:t>жақсы</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23-27</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26-31</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26-31</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rPr>
              <w:lastRenderedPageBreak/>
              <w:t>50-74</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sz w:val="24"/>
                <w:szCs w:val="24"/>
                <w:lang w:val="kk-KZ"/>
              </w:rPr>
              <w:t>қанағаттанарлық</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14-22</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18-26</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18-26</w:t>
            </w:r>
          </w:p>
        </w:tc>
      </w:tr>
      <w:tr w:rsidR="00B12956" w:rsidRPr="004D5C7D" w:rsidTr="006D1EEB">
        <w:trPr>
          <w:trHeight w:val="364"/>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rPr>
              <w:t>0-49</w:t>
            </w:r>
          </w:p>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sz w:val="24"/>
                <w:szCs w:val="24"/>
                <w:lang w:val="kk-KZ"/>
              </w:rPr>
              <w:t>Қанағаттанарлықсыз</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0-15</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0-17</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0-17</w:t>
            </w:r>
          </w:p>
        </w:tc>
      </w:tr>
    </w:tbl>
    <w:p w:rsidR="00B12956" w:rsidRPr="007323E4" w:rsidRDefault="00B12956" w:rsidP="007323E4">
      <w:pPr>
        <w:spacing w:after="0" w:line="240" w:lineRule="auto"/>
        <w:ind w:right="177"/>
        <w:jc w:val="both"/>
        <w:rPr>
          <w:rFonts w:ascii="Times New Roman" w:hAnsi="Times New Roman"/>
          <w:sz w:val="24"/>
          <w:szCs w:val="24"/>
          <w:lang w:val="kk-KZ"/>
        </w:rPr>
      </w:pPr>
    </w:p>
    <w:p w:rsidR="00B12956" w:rsidRPr="007323E4" w:rsidRDefault="00B12956" w:rsidP="007323E4">
      <w:pPr>
        <w:pStyle w:val="2"/>
        <w:spacing w:line="240" w:lineRule="auto"/>
        <w:ind w:right="177"/>
        <w:rPr>
          <w:sz w:val="24"/>
          <w:szCs w:val="24"/>
          <w:lang w:val="kk-KZ"/>
        </w:rPr>
      </w:pPr>
    </w:p>
    <w:p w:rsidR="00B12956" w:rsidRPr="007323E4" w:rsidRDefault="00B12956" w:rsidP="007323E4">
      <w:pPr>
        <w:spacing w:after="0" w:line="240" w:lineRule="auto"/>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kk-KZ"/>
        </w:rPr>
      </w:pPr>
    </w:p>
    <w:p w:rsidR="00B12956" w:rsidRPr="007323E4" w:rsidRDefault="00B12956" w:rsidP="007323E4">
      <w:pPr>
        <w:spacing w:after="0" w:line="240" w:lineRule="auto"/>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en-US"/>
        </w:rPr>
      </w:pPr>
    </w:p>
    <w:p w:rsidR="00B12956" w:rsidRPr="007323E4" w:rsidRDefault="00B12956" w:rsidP="007323E4">
      <w:pPr>
        <w:spacing w:line="240" w:lineRule="auto"/>
        <w:rPr>
          <w:rFonts w:ascii="Times New Roman" w:hAnsi="Times New Roman"/>
          <w:sz w:val="24"/>
          <w:szCs w:val="24"/>
        </w:rPr>
      </w:pPr>
    </w:p>
    <w:sectPr w:rsidR="00B12956" w:rsidRPr="007323E4" w:rsidSect="0068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E49"/>
    <w:rsid w:val="0002438A"/>
    <w:rsid w:val="0003408B"/>
    <w:rsid w:val="00035CB0"/>
    <w:rsid w:val="000657BE"/>
    <w:rsid w:val="00073DD3"/>
    <w:rsid w:val="000845C7"/>
    <w:rsid w:val="00085B06"/>
    <w:rsid w:val="000E134C"/>
    <w:rsid w:val="00161E90"/>
    <w:rsid w:val="001623ED"/>
    <w:rsid w:val="001644B8"/>
    <w:rsid w:val="00197AF1"/>
    <w:rsid w:val="002A411C"/>
    <w:rsid w:val="002E4E8A"/>
    <w:rsid w:val="002E50A4"/>
    <w:rsid w:val="00343251"/>
    <w:rsid w:val="00384851"/>
    <w:rsid w:val="003F6683"/>
    <w:rsid w:val="0045050D"/>
    <w:rsid w:val="004D5C7D"/>
    <w:rsid w:val="004F1E70"/>
    <w:rsid w:val="005219A7"/>
    <w:rsid w:val="005303FF"/>
    <w:rsid w:val="005771B7"/>
    <w:rsid w:val="00611B5A"/>
    <w:rsid w:val="00660207"/>
    <w:rsid w:val="0066450E"/>
    <w:rsid w:val="00665483"/>
    <w:rsid w:val="006761D0"/>
    <w:rsid w:val="00682698"/>
    <w:rsid w:val="00686942"/>
    <w:rsid w:val="006B6F8A"/>
    <w:rsid w:val="006C7DA6"/>
    <w:rsid w:val="006D1EEB"/>
    <w:rsid w:val="006D5E49"/>
    <w:rsid w:val="006D7FA6"/>
    <w:rsid w:val="006E2D73"/>
    <w:rsid w:val="007244EC"/>
    <w:rsid w:val="007323E4"/>
    <w:rsid w:val="00745152"/>
    <w:rsid w:val="00770C40"/>
    <w:rsid w:val="007C2926"/>
    <w:rsid w:val="00837DF2"/>
    <w:rsid w:val="00857E3A"/>
    <w:rsid w:val="00894641"/>
    <w:rsid w:val="00906979"/>
    <w:rsid w:val="009545B7"/>
    <w:rsid w:val="009620FB"/>
    <w:rsid w:val="009807F9"/>
    <w:rsid w:val="00984377"/>
    <w:rsid w:val="009A2711"/>
    <w:rsid w:val="009D674F"/>
    <w:rsid w:val="00A06A06"/>
    <w:rsid w:val="00A07424"/>
    <w:rsid w:val="00A07976"/>
    <w:rsid w:val="00A11D4C"/>
    <w:rsid w:val="00A46116"/>
    <w:rsid w:val="00A86C2A"/>
    <w:rsid w:val="00A87FD6"/>
    <w:rsid w:val="00B12956"/>
    <w:rsid w:val="00C8264A"/>
    <w:rsid w:val="00CB01AE"/>
    <w:rsid w:val="00D2686B"/>
    <w:rsid w:val="00D64683"/>
    <w:rsid w:val="00DA2172"/>
    <w:rsid w:val="00DA3093"/>
    <w:rsid w:val="00DC66B0"/>
    <w:rsid w:val="00E33D8E"/>
    <w:rsid w:val="00E55426"/>
    <w:rsid w:val="00E6355F"/>
    <w:rsid w:val="00E92496"/>
    <w:rsid w:val="00F01DBB"/>
    <w:rsid w:val="00F26E40"/>
    <w:rsid w:val="00FB0A3F"/>
    <w:rsid w:val="00FB6967"/>
    <w:rsid w:val="00FC1700"/>
    <w:rsid w:val="00FE2726"/>
    <w:rsid w:val="00FF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EAAB2D-E27A-404B-889F-389D667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4F"/>
    <w:pPr>
      <w:spacing w:after="200" w:line="276" w:lineRule="auto"/>
    </w:pPr>
    <w:rPr>
      <w:sz w:val="22"/>
      <w:szCs w:val="22"/>
    </w:rPr>
  </w:style>
  <w:style w:type="paragraph" w:styleId="3">
    <w:name w:val="heading 3"/>
    <w:basedOn w:val="a"/>
    <w:next w:val="a"/>
    <w:link w:val="30"/>
    <w:uiPriority w:val="99"/>
    <w:qFormat/>
    <w:rsid w:val="006D5E49"/>
    <w:pPr>
      <w:keepNext/>
      <w:spacing w:after="0" w:line="240" w:lineRule="auto"/>
      <w:ind w:right="-130"/>
      <w:jc w:val="center"/>
      <w:outlineLvl w:val="2"/>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D5E49"/>
    <w:rPr>
      <w:rFonts w:ascii="Times New Roman" w:hAnsi="Times New Roman" w:cs="Times New Roman"/>
      <w:b/>
      <w:sz w:val="20"/>
      <w:szCs w:val="20"/>
    </w:rPr>
  </w:style>
  <w:style w:type="paragraph" w:styleId="2">
    <w:name w:val="Body Text 2"/>
    <w:basedOn w:val="a"/>
    <w:link w:val="20"/>
    <w:uiPriority w:val="99"/>
    <w:rsid w:val="006D5E49"/>
    <w:pPr>
      <w:spacing w:after="0" w:line="360" w:lineRule="auto"/>
      <w:ind w:right="-130"/>
      <w:jc w:val="both"/>
    </w:pPr>
    <w:rPr>
      <w:rFonts w:ascii="Times New Roman" w:hAnsi="Times New Roman"/>
      <w:sz w:val="28"/>
      <w:szCs w:val="20"/>
    </w:rPr>
  </w:style>
  <w:style w:type="character" w:customStyle="1" w:styleId="20">
    <w:name w:val="Основной текст 2 Знак"/>
    <w:link w:val="2"/>
    <w:uiPriority w:val="99"/>
    <w:locked/>
    <w:rsid w:val="006D5E49"/>
    <w:rPr>
      <w:rFonts w:ascii="Times New Roman" w:hAnsi="Times New Roman" w:cs="Times New Roman"/>
      <w:sz w:val="20"/>
      <w:szCs w:val="20"/>
    </w:rPr>
  </w:style>
  <w:style w:type="paragraph" w:styleId="a3">
    <w:name w:val="No Spacing"/>
    <w:uiPriority w:val="99"/>
    <w:qFormat/>
    <w:rsid w:val="006D5E49"/>
    <w:rPr>
      <w:sz w:val="22"/>
      <w:szCs w:val="22"/>
      <w:lang w:eastAsia="en-US"/>
    </w:rPr>
  </w:style>
  <w:style w:type="paragraph" w:styleId="a4">
    <w:name w:val="Normal (Web)"/>
    <w:aliases w:val="Обычный (веб) Знак1,Обычный (веб) Знак Знак,Обычный (веб) Знак,Обычный (Web)"/>
    <w:basedOn w:val="a"/>
    <w:uiPriority w:val="99"/>
    <w:rsid w:val="006D5E49"/>
    <w:pPr>
      <w:spacing w:before="100" w:beforeAutospacing="1" w:after="100" w:afterAutospacing="1" w:line="240" w:lineRule="auto"/>
    </w:pPr>
    <w:rPr>
      <w:rFonts w:ascii="Times New Roman" w:hAnsi="Times New Roman"/>
      <w:sz w:val="24"/>
      <w:szCs w:val="24"/>
    </w:rPr>
  </w:style>
  <w:style w:type="paragraph" w:customStyle="1" w:styleId="1-">
    <w:name w:val="1-текст"/>
    <w:basedOn w:val="a5"/>
    <w:uiPriority w:val="99"/>
    <w:rsid w:val="006D5E49"/>
  </w:style>
  <w:style w:type="paragraph" w:styleId="a5">
    <w:name w:val="Body Text"/>
    <w:basedOn w:val="a"/>
    <w:link w:val="a6"/>
    <w:uiPriority w:val="99"/>
    <w:semiHidden/>
    <w:rsid w:val="006D5E49"/>
    <w:pPr>
      <w:spacing w:after="120"/>
    </w:pPr>
  </w:style>
  <w:style w:type="character" w:customStyle="1" w:styleId="a6">
    <w:name w:val="Основной текст Знак"/>
    <w:link w:val="a5"/>
    <w:uiPriority w:val="99"/>
    <w:semiHidden/>
    <w:locked/>
    <w:rsid w:val="006D5E49"/>
    <w:rPr>
      <w:rFonts w:cs="Times New Roman"/>
    </w:rPr>
  </w:style>
  <w:style w:type="character" w:customStyle="1" w:styleId="tlid-translation">
    <w:name w:val="tlid-translation"/>
    <w:rsid w:val="004F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2014-11-10T08:20:00Z</dcterms:created>
  <dcterms:modified xsi:type="dcterms:W3CDTF">2019-11-12T05:19:00Z</dcterms:modified>
</cp:coreProperties>
</file>